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01" w:rsidRDefault="00C72EE7" w:rsidP="00C72EE7">
      <w:pPr>
        <w:jc w:val="center"/>
        <w:rPr>
          <w:b/>
          <w:sz w:val="28"/>
          <w:szCs w:val="18"/>
          <w:u w:val="single"/>
          <w:lang w:val="fi-FI"/>
        </w:rPr>
      </w:pPr>
      <w:bookmarkStart w:id="0" w:name="_GoBack"/>
      <w:r w:rsidRPr="00C72EE7">
        <w:rPr>
          <w:b/>
          <w:sz w:val="28"/>
          <w:szCs w:val="18"/>
          <w:u w:val="single"/>
          <w:lang w:val="fi-FI"/>
        </w:rPr>
        <w:t>HASZNÁLATI UTASÍTÁS</w:t>
      </w:r>
    </w:p>
    <w:p w:rsidR="00C72EE7" w:rsidRPr="00C72EE7" w:rsidRDefault="00C72EE7" w:rsidP="00C72EE7">
      <w:pPr>
        <w:jc w:val="center"/>
        <w:rPr>
          <w:b/>
          <w:sz w:val="28"/>
          <w:szCs w:val="18"/>
          <w:u w:val="single"/>
          <w:lang w:val="fi-FI"/>
        </w:rPr>
      </w:pPr>
    </w:p>
    <w:p w:rsidR="002C18D2" w:rsidRPr="00C72EE7" w:rsidRDefault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Köszönjük, hogy Livia terméket választott</w:t>
      </w:r>
    </w:p>
    <w:p w:rsidR="00C72EE7" w:rsidRPr="00C72EE7" w:rsidRDefault="00DE03ED">
      <w:pPr>
        <w:rPr>
          <w:szCs w:val="18"/>
          <w:u w:val="single"/>
          <w:lang w:val="fi-FI"/>
        </w:rPr>
      </w:pPr>
      <w:r w:rsidRPr="00C72EE7">
        <w:rPr>
          <w:b/>
          <w:szCs w:val="18"/>
          <w:u w:val="single"/>
          <w:lang w:val="fi-FI"/>
        </w:rPr>
        <w:t>Fontos</w:t>
      </w:r>
    </w:p>
    <w:p w:rsidR="00DE03ED" w:rsidRPr="00C72EE7" w:rsidRDefault="00C72EE7">
      <w:pPr>
        <w:rPr>
          <w:szCs w:val="18"/>
          <w:lang w:val="fi-FI"/>
        </w:rPr>
      </w:pPr>
      <w:r>
        <w:rPr>
          <w:szCs w:val="18"/>
          <w:lang w:val="fi-FI"/>
        </w:rPr>
        <w:t>A</w:t>
      </w:r>
      <w:r w:rsidR="00DE03ED" w:rsidRPr="00C72EE7">
        <w:rPr>
          <w:szCs w:val="18"/>
          <w:lang w:val="fi-FI"/>
        </w:rPr>
        <w:t xml:space="preserve"> borotva használata előtt kérjük figyelmesen olvassa el az útmutatót.</w:t>
      </w:r>
      <w:r w:rsidR="00DE03ED" w:rsidRPr="00C72EE7">
        <w:rPr>
          <w:szCs w:val="18"/>
          <w:lang w:val="fi-FI"/>
        </w:rPr>
        <w:br/>
        <w:t>Ügyeljen arra, hogy a töltőadapter és a csatlako</w:t>
      </w:r>
      <w:r>
        <w:rPr>
          <w:szCs w:val="18"/>
          <w:lang w:val="fi-FI"/>
        </w:rPr>
        <w:t>zó ne kerüljön víz alá.</w:t>
      </w:r>
      <w:r w:rsidR="00DE03ED" w:rsidRPr="00C72EE7">
        <w:rPr>
          <w:szCs w:val="18"/>
          <w:lang w:val="fi-FI"/>
        </w:rPr>
        <w:br/>
        <w:t>A borotva mosható és tisztítható víz alatt, maximum 60 celsius fokos vízzel.</w:t>
      </w:r>
    </w:p>
    <w:p w:rsidR="00DE03ED" w:rsidRPr="00C72EE7" w:rsidRDefault="00DE03ED" w:rsidP="00DE03ED">
      <w:pPr>
        <w:rPr>
          <w:b/>
          <w:szCs w:val="18"/>
          <w:u w:val="single"/>
          <w:lang w:val="fi-FI"/>
        </w:rPr>
      </w:pPr>
      <w:r w:rsidRPr="00C72EE7">
        <w:rPr>
          <w:b/>
          <w:szCs w:val="18"/>
          <w:u w:val="single"/>
          <w:lang w:val="fi-FI"/>
        </w:rPr>
        <w:t>Töltés</w:t>
      </w:r>
      <w:r w:rsidR="00C72EE7">
        <w:rPr>
          <w:szCs w:val="18"/>
          <w:lang w:val="fi-FI"/>
        </w:rPr>
        <w:br/>
      </w:r>
      <w:r w:rsidR="00C72EE7">
        <w:rPr>
          <w:szCs w:val="18"/>
          <w:lang w:val="fi-FI"/>
        </w:rPr>
        <w:br/>
      </w:r>
      <w:r w:rsidRPr="00C72EE7">
        <w:rPr>
          <w:szCs w:val="18"/>
          <w:lang w:val="fi-FI"/>
        </w:rPr>
        <w:t>Ne töltse a készüléket 24 óránál tovább. Ellenőrizze, hogy a készülék ki van-e kapcsolva. Fordítsa a kapcsolót 0-ra, és a készülék nem tud tölteni, amikor 1 kapcsolt állapotban van.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 xml:space="preserve">A borotvát 5 </w:t>
      </w:r>
      <w:r w:rsidRPr="00C72EE7">
        <w:rPr>
          <w:rFonts w:ascii="Cambria Math" w:hAnsi="Cambria Math" w:cs="Cambria Math"/>
          <w:szCs w:val="18"/>
          <w:lang w:val="fi-FI"/>
        </w:rPr>
        <w:t>℃</w:t>
      </w:r>
      <w:r w:rsidRPr="00C72EE7">
        <w:rPr>
          <w:szCs w:val="18"/>
          <w:lang w:val="fi-FI"/>
        </w:rPr>
        <w:t xml:space="preserve"> -35 </w:t>
      </w:r>
      <w:r w:rsidRPr="00C72EE7">
        <w:rPr>
          <w:rFonts w:ascii="Cambria Math" w:hAnsi="Cambria Math" w:cs="Cambria Math"/>
          <w:szCs w:val="18"/>
          <w:lang w:val="fi-FI"/>
        </w:rPr>
        <w:t>℃</w:t>
      </w:r>
      <w:r w:rsidRPr="00C72EE7">
        <w:rPr>
          <w:szCs w:val="18"/>
          <w:lang w:val="fi-FI"/>
        </w:rPr>
        <w:t xml:space="preserve"> k</w:t>
      </w:r>
      <w:r w:rsidRPr="00C72EE7">
        <w:rPr>
          <w:rFonts w:ascii="Calibri" w:hAnsi="Calibri" w:cs="Calibri"/>
          <w:szCs w:val="18"/>
          <w:lang w:val="fi-FI"/>
        </w:rPr>
        <w:t>ö</w:t>
      </w:r>
      <w:r w:rsidRPr="00C72EE7">
        <w:rPr>
          <w:szCs w:val="18"/>
          <w:lang w:val="fi-FI"/>
        </w:rPr>
        <w:t>z</w:t>
      </w:r>
      <w:r w:rsidRPr="00C72EE7">
        <w:rPr>
          <w:rFonts w:ascii="Calibri" w:hAnsi="Calibri" w:cs="Calibri"/>
          <w:szCs w:val="18"/>
          <w:lang w:val="fi-FI"/>
        </w:rPr>
        <w:t>ö</w:t>
      </w:r>
      <w:r w:rsidRPr="00C72EE7">
        <w:rPr>
          <w:szCs w:val="18"/>
          <w:lang w:val="fi-FI"/>
        </w:rPr>
        <w:t>tti h</w:t>
      </w:r>
      <w:r w:rsidRPr="00C72EE7">
        <w:rPr>
          <w:rFonts w:ascii="Calibri" w:hAnsi="Calibri" w:cs="Calibri"/>
          <w:szCs w:val="18"/>
          <w:lang w:val="fi-FI"/>
        </w:rPr>
        <w:t>ő</w:t>
      </w:r>
      <w:r w:rsidRPr="00C72EE7">
        <w:rPr>
          <w:szCs w:val="18"/>
          <w:lang w:val="fi-FI"/>
        </w:rPr>
        <w:t>m</w:t>
      </w:r>
      <w:r w:rsidRPr="00C72EE7">
        <w:rPr>
          <w:rFonts w:ascii="Calibri" w:hAnsi="Calibri" w:cs="Calibri"/>
          <w:szCs w:val="18"/>
          <w:lang w:val="fi-FI"/>
        </w:rPr>
        <w:t>é</w:t>
      </w:r>
      <w:r w:rsidRPr="00C72EE7">
        <w:rPr>
          <w:szCs w:val="18"/>
          <w:lang w:val="fi-FI"/>
        </w:rPr>
        <w:t>rs</w:t>
      </w:r>
      <w:r w:rsidRPr="00C72EE7">
        <w:rPr>
          <w:rFonts w:ascii="Calibri" w:hAnsi="Calibri" w:cs="Calibri"/>
          <w:szCs w:val="18"/>
          <w:lang w:val="fi-FI"/>
        </w:rPr>
        <w:t>é</w:t>
      </w:r>
      <w:r w:rsidRPr="00C72EE7">
        <w:rPr>
          <w:szCs w:val="18"/>
          <w:lang w:val="fi-FI"/>
        </w:rPr>
        <w:t>kleten kell t</w:t>
      </w:r>
      <w:r w:rsidRPr="00C72EE7">
        <w:rPr>
          <w:rFonts w:ascii="Calibri" w:hAnsi="Calibri" w:cs="Calibri"/>
          <w:szCs w:val="18"/>
          <w:lang w:val="fi-FI"/>
        </w:rPr>
        <w:t>ö</w:t>
      </w:r>
      <w:r w:rsidRPr="00C72EE7">
        <w:rPr>
          <w:szCs w:val="18"/>
          <w:lang w:val="fi-FI"/>
        </w:rPr>
        <w:t>lteni. K</w:t>
      </w:r>
      <w:r w:rsidRPr="00C72EE7">
        <w:rPr>
          <w:rFonts w:ascii="Calibri" w:hAnsi="Calibri" w:cs="Calibri"/>
          <w:szCs w:val="18"/>
          <w:lang w:val="fi-FI"/>
        </w:rPr>
        <w:t>é</w:t>
      </w:r>
      <w:r w:rsidRPr="00C72EE7">
        <w:rPr>
          <w:szCs w:val="18"/>
          <w:lang w:val="fi-FI"/>
        </w:rPr>
        <w:t>rj</w:t>
      </w:r>
      <w:r w:rsidRPr="00C72EE7">
        <w:rPr>
          <w:rFonts w:ascii="Calibri" w:hAnsi="Calibri" w:cs="Calibri"/>
          <w:szCs w:val="18"/>
          <w:lang w:val="fi-FI"/>
        </w:rPr>
        <w:t>ü</w:t>
      </w:r>
      <w:r w:rsidRPr="00C72EE7">
        <w:rPr>
          <w:szCs w:val="18"/>
          <w:lang w:val="fi-FI"/>
        </w:rPr>
        <w:t>k, ne t</w:t>
      </w:r>
      <w:r w:rsidRPr="00C72EE7">
        <w:rPr>
          <w:rFonts w:ascii="Calibri" w:hAnsi="Calibri" w:cs="Calibri"/>
          <w:szCs w:val="18"/>
          <w:lang w:val="fi-FI"/>
        </w:rPr>
        <w:t>ö</w:t>
      </w:r>
      <w:r w:rsidRPr="00C72EE7">
        <w:rPr>
          <w:szCs w:val="18"/>
          <w:lang w:val="fi-FI"/>
        </w:rPr>
        <w:t>ltse napf</w:t>
      </w:r>
      <w:r w:rsidRPr="00C72EE7">
        <w:rPr>
          <w:rFonts w:ascii="Calibri" w:hAnsi="Calibri" w:cs="Calibri"/>
          <w:szCs w:val="18"/>
          <w:lang w:val="fi-FI"/>
        </w:rPr>
        <w:t>é</w:t>
      </w:r>
      <w:r w:rsidRPr="00C72EE7">
        <w:rPr>
          <w:szCs w:val="18"/>
          <w:lang w:val="fi-FI"/>
        </w:rPr>
        <w:t>nyben v</w:t>
      </w:r>
      <w:r w:rsidR="00C72EE7">
        <w:rPr>
          <w:szCs w:val="18"/>
          <w:lang w:val="fi-FI"/>
        </w:rPr>
        <w:t>agy melegebb helyek mellett</w:t>
      </w:r>
      <w:r w:rsidRPr="00C72EE7">
        <w:rPr>
          <w:szCs w:val="18"/>
          <w:lang w:val="fi-FI"/>
        </w:rPr>
        <w:t>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A készülék töltőjének megfelelő feszültsége 110V-240V ~ 50Hz / 60Hz</w:t>
      </w:r>
      <w:r w:rsidR="00C72EE7">
        <w:rPr>
          <w:szCs w:val="18"/>
          <w:lang w:val="fi-FI"/>
        </w:rPr>
        <w:t>.</w:t>
      </w:r>
    </w:p>
    <w:p w:rsidR="00C72EE7" w:rsidRPr="00C72EE7" w:rsidRDefault="00DE03ED" w:rsidP="00DE03ED">
      <w:pPr>
        <w:rPr>
          <w:b/>
          <w:szCs w:val="18"/>
          <w:u w:val="single"/>
          <w:lang w:val="fi-FI"/>
        </w:rPr>
      </w:pPr>
      <w:r w:rsidRPr="00C72EE7">
        <w:rPr>
          <w:b/>
          <w:szCs w:val="18"/>
          <w:u w:val="single"/>
          <w:lang w:val="fi-FI"/>
        </w:rPr>
        <w:t>A készülék hos</w:t>
      </w:r>
      <w:r w:rsidR="00C72EE7" w:rsidRPr="00C72EE7">
        <w:rPr>
          <w:b/>
          <w:szCs w:val="18"/>
          <w:u w:val="single"/>
          <w:lang w:val="fi-FI"/>
        </w:rPr>
        <w:t>szú élettartamának garantálása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Kérjük, vegye le a fali aljzatból, amikor az akkumulátor teljesen fel van töltve, és</w:t>
      </w:r>
      <w:r w:rsidR="00C72EE7">
        <w:rPr>
          <w:szCs w:val="18"/>
          <w:lang w:val="fi-FI"/>
        </w:rPr>
        <w:t xml:space="preserve"> akkor</w:t>
      </w:r>
      <w:r w:rsidRPr="00C72EE7">
        <w:rPr>
          <w:szCs w:val="18"/>
          <w:lang w:val="fi-FI"/>
        </w:rPr>
        <w:t xml:space="preserve"> töltse fel, amikor </w:t>
      </w:r>
      <w:r w:rsidR="00C72EE7">
        <w:rPr>
          <w:szCs w:val="18"/>
          <w:lang w:val="fi-FI"/>
        </w:rPr>
        <w:t>teljesen lemerült</w:t>
      </w:r>
      <w:r w:rsidRPr="00C72EE7">
        <w:rPr>
          <w:szCs w:val="18"/>
          <w:lang w:val="fi-FI"/>
        </w:rPr>
        <w:t>. A töltés befejezése után ne csatlakoztassa folyamatosan a hálózathoz.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Helyezze a tápvezeték végét a borotva aljzatába</w:t>
      </w:r>
      <w:r w:rsidR="00C72EE7">
        <w:rPr>
          <w:szCs w:val="18"/>
          <w:lang w:val="fi-FI"/>
        </w:rPr>
        <w:t>,</w:t>
      </w:r>
      <w:r w:rsidRPr="00C72EE7">
        <w:rPr>
          <w:szCs w:val="18"/>
          <w:lang w:val="fi-FI"/>
        </w:rPr>
        <w:t xml:space="preserve"> majd </w:t>
      </w:r>
      <w:r w:rsidR="00233820">
        <w:rPr>
          <w:szCs w:val="18"/>
          <w:lang w:val="fi-FI"/>
        </w:rPr>
        <w:t xml:space="preserve">dugja be a dugót a konnektorba, ezáltal </w:t>
      </w:r>
      <w:r w:rsidRPr="00C72EE7">
        <w:rPr>
          <w:szCs w:val="18"/>
          <w:lang w:val="fi-FI"/>
        </w:rPr>
        <w:t>a pi</w:t>
      </w:r>
      <w:r w:rsidR="00C72EE7">
        <w:rPr>
          <w:szCs w:val="18"/>
          <w:lang w:val="fi-FI"/>
        </w:rPr>
        <w:t>ros jelzőlámpa villog</w:t>
      </w:r>
      <w:r w:rsidRPr="00C72EE7">
        <w:rPr>
          <w:szCs w:val="18"/>
          <w:lang w:val="fi-FI"/>
        </w:rPr>
        <w:t>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Megjegyzés: Ha az akkumulátor lemerül, a töltés jelzőfénye villogni kezd. Ha az akkumulátor teljesen fel van töltve, a fény zöldre vált.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A normál feltöltés 2 órát vesz igénybe, a borotválkozás ideje pedig a teljes feltöltéssel akár 60 perc is lehet. Amikor a borotvát először tölti vagy huzamosabb ideig kb. 6 hónapig nem használta, töltse 6 órán át.</w:t>
      </w:r>
    </w:p>
    <w:p w:rsidR="00DE03ED" w:rsidRPr="00C72EE7" w:rsidRDefault="00C72EE7" w:rsidP="00DE03ED">
      <w:pPr>
        <w:rPr>
          <w:szCs w:val="18"/>
          <w:lang w:val="fi-FI"/>
        </w:rPr>
      </w:pPr>
      <w:r>
        <w:rPr>
          <w:szCs w:val="18"/>
          <w:lang w:val="fi-FI"/>
        </w:rPr>
        <w:t>Töltés után</w:t>
      </w:r>
      <w:r w:rsidR="00DE03ED" w:rsidRPr="00C72EE7">
        <w:rPr>
          <w:szCs w:val="18"/>
          <w:lang w:val="fi-FI"/>
        </w:rPr>
        <w:t xml:space="preserve"> kérjük, vigyázzon az elektromos vezetékre.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 xml:space="preserve">Ha a tápkábel megsérült, </w:t>
      </w:r>
      <w:r w:rsidR="00C72EE7">
        <w:rPr>
          <w:szCs w:val="18"/>
          <w:lang w:val="fi-FI"/>
        </w:rPr>
        <w:t>ki kell cserélni</w:t>
      </w:r>
      <w:r w:rsidRPr="00C72EE7">
        <w:rPr>
          <w:szCs w:val="18"/>
          <w:lang w:val="fi-FI"/>
        </w:rPr>
        <w:t>.</w:t>
      </w:r>
    </w:p>
    <w:p w:rsidR="00DE03ED" w:rsidRPr="00C72EE7" w:rsidRDefault="00DE03ED" w:rsidP="00DE03ED">
      <w:pPr>
        <w:rPr>
          <w:szCs w:val="18"/>
          <w:lang w:val="fi-FI"/>
        </w:rPr>
      </w:pPr>
      <w:r w:rsidRPr="00C72EE7">
        <w:rPr>
          <w:szCs w:val="18"/>
          <w:lang w:val="fi-FI"/>
        </w:rPr>
        <w:t>Az újratölthető akkumulátorok élettartamának optimalizálása</w:t>
      </w:r>
      <w:r w:rsidR="00C72EE7">
        <w:rPr>
          <w:szCs w:val="18"/>
          <w:lang w:val="fi-FI"/>
        </w:rPr>
        <w:t>:</w:t>
      </w:r>
      <w:r w:rsidRPr="00C72EE7">
        <w:rPr>
          <w:szCs w:val="18"/>
          <w:lang w:val="fi-FI"/>
        </w:rPr>
        <w:t xml:space="preserve"> Évente kétszer teljesen merítse le az újratölthető elemeket úgy, hogy hagyja a motort járni, amíg leáll. Ezután töltse fel teljesen az elemeket.</w:t>
      </w:r>
    </w:p>
    <w:p w:rsidR="00DE03ED" w:rsidRPr="00C72EE7" w:rsidRDefault="00DE03ED" w:rsidP="00DE03ED">
      <w:pPr>
        <w:rPr>
          <w:b/>
          <w:szCs w:val="18"/>
          <w:u w:val="single"/>
        </w:rPr>
      </w:pPr>
      <w:r w:rsidRPr="00C72EE7">
        <w:rPr>
          <w:b/>
          <w:szCs w:val="18"/>
          <w:u w:val="single"/>
        </w:rPr>
        <w:t>Borotválkozás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Töltés nélkül borotválkozhat, ha a borotvát töltővel csatlakoztatja a 100V-240V ~ 50 / 60Hz hálózati feszültséghez.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 Csúsztassa felfelé a ki / be a készülék bekapcsolásához.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 Nyomja meg a kapcsoló gombot a</w:t>
      </w:r>
      <w:r w:rsidR="00C72EE7">
        <w:rPr>
          <w:szCs w:val="18"/>
        </w:rPr>
        <w:t xml:space="preserve"> borotva elindításához</w:t>
      </w:r>
      <w:r w:rsidRPr="00C72EE7">
        <w:rPr>
          <w:szCs w:val="18"/>
        </w:rPr>
        <w:t>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 Gyorsan mozgassa a borotvát előre-hát</w:t>
      </w:r>
      <w:r w:rsidR="00C72EE7">
        <w:rPr>
          <w:szCs w:val="18"/>
        </w:rPr>
        <w:t>ra a szakállnak a növekvő iránya felé</w:t>
      </w:r>
      <w:r w:rsidRPr="00C72EE7">
        <w:rPr>
          <w:szCs w:val="18"/>
        </w:rPr>
        <w:t>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lastRenderedPageBreak/>
        <w:t> A borotválkozás a</w:t>
      </w:r>
      <w:r w:rsidR="00C72EE7">
        <w:rPr>
          <w:szCs w:val="18"/>
        </w:rPr>
        <w:t>kkor a</w:t>
      </w:r>
      <w:r w:rsidRPr="00C72EE7">
        <w:rPr>
          <w:szCs w:val="18"/>
        </w:rPr>
        <w:t xml:space="preserve"> legjobb, ha az arc száraz. Ezért kérjük, borotválkozzon az arcmosás előtt, vagy valamivel később.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 A nyakon a hajat is le lehet borotválni.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 Csúsztassa le a be / ki lefelé a készülék kikapcsolásához. A sérülések elkerülése érdekében ta</w:t>
      </w:r>
      <w:r w:rsidR="00C72EE7">
        <w:rPr>
          <w:szCs w:val="18"/>
        </w:rPr>
        <w:t>karja le a védőfedelet</w:t>
      </w:r>
      <w:r w:rsidRPr="00C72EE7">
        <w:rPr>
          <w:szCs w:val="18"/>
        </w:rPr>
        <w:t>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 Ne használja, ha a borotvafej sérült, mivel árthat a bőrének.</w:t>
      </w:r>
    </w:p>
    <w:p w:rsidR="00DE03ED" w:rsidRPr="00C72EE7" w:rsidRDefault="00DE03ED" w:rsidP="00DE03ED">
      <w:pPr>
        <w:rPr>
          <w:b/>
          <w:szCs w:val="18"/>
          <w:u w:val="single"/>
        </w:rPr>
      </w:pPr>
      <w:r w:rsidRPr="00C72EE7">
        <w:rPr>
          <w:b/>
          <w:szCs w:val="18"/>
          <w:u w:val="single"/>
        </w:rPr>
        <w:t>Trimmer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Csúsztassa felfelé a v</w:t>
      </w:r>
      <w:r w:rsidR="00C72EE7">
        <w:rPr>
          <w:szCs w:val="18"/>
        </w:rPr>
        <w:t>ágógépet, hogy kihúzza.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Kapcsolja be a borotvá</w:t>
      </w:r>
      <w:r w:rsidR="00C72EE7">
        <w:rPr>
          <w:szCs w:val="18"/>
        </w:rPr>
        <w:t>t a szakáll vágásához.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Használat után kapcsolja ki a vágógépet.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Kenje meg a trimmer fogait kéthavonta egy c</w:t>
      </w:r>
      <w:r w:rsidR="00C72EE7">
        <w:rPr>
          <w:szCs w:val="18"/>
        </w:rPr>
        <w:t>sepp olajjal</w:t>
      </w:r>
      <w:r w:rsidRPr="00C72EE7">
        <w:rPr>
          <w:szCs w:val="18"/>
        </w:rPr>
        <w:t>.</w:t>
      </w:r>
    </w:p>
    <w:p w:rsidR="00DE03ED" w:rsidRPr="00C72EE7" w:rsidRDefault="00DE03ED" w:rsidP="00DE03ED">
      <w:pPr>
        <w:rPr>
          <w:b/>
          <w:szCs w:val="18"/>
          <w:u w:val="single"/>
        </w:rPr>
      </w:pPr>
      <w:r w:rsidRPr="00C72EE7">
        <w:rPr>
          <w:b/>
          <w:szCs w:val="18"/>
          <w:u w:val="single"/>
        </w:rPr>
        <w:t>Tisztítás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A tisztítás megkezdésekor kapcsolja ki a borotvát.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A rendszeres tisztítás garantálja az optimális borotválkozási teljesítményt.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A borotvaegység tisztítása:</w:t>
      </w:r>
    </w:p>
    <w:p w:rsidR="00C72EE7" w:rsidRDefault="00DE03ED" w:rsidP="00DE03ED">
      <w:pPr>
        <w:rPr>
          <w:szCs w:val="18"/>
        </w:rPr>
      </w:pPr>
      <w:r w:rsidRPr="00C72EE7">
        <w:rPr>
          <w:szCs w:val="18"/>
        </w:rPr>
        <w:t>Nyomja meg a kioldógombot a belső penge kinyitásához, amikor megmossa a hajkamrát és a belső pengét</w:t>
      </w:r>
      <w:r w:rsidR="00C72EE7">
        <w:rPr>
          <w:szCs w:val="18"/>
        </w:rPr>
        <w:t>.</w:t>
      </w:r>
    </w:p>
    <w:p w:rsidR="00DE03ED" w:rsidRPr="00C72EE7" w:rsidRDefault="00C72EE7" w:rsidP="00DE03ED">
      <w:pPr>
        <w:rPr>
          <w:szCs w:val="18"/>
        </w:rPr>
      </w:pPr>
      <w:r>
        <w:rPr>
          <w:szCs w:val="18"/>
        </w:rPr>
        <w:t xml:space="preserve"> Ha használat után meg</w:t>
      </w:r>
      <w:r w:rsidRPr="00C72EE7">
        <w:rPr>
          <w:szCs w:val="18"/>
        </w:rPr>
        <w:t xml:space="preserve"> kell</w:t>
      </w:r>
      <w:r w:rsidR="00233820">
        <w:rPr>
          <w:szCs w:val="18"/>
        </w:rPr>
        <w:t xml:space="preserve"> tisztítania a borotvát,</w:t>
      </w:r>
      <w:r w:rsidR="00DE03ED" w:rsidRPr="00C72EE7">
        <w:rPr>
          <w:szCs w:val="18"/>
        </w:rPr>
        <w:t xml:space="preserve"> kérjük, mossa meg a borotvafejeket és a hajkamrát forró vízzel (40–60 </w:t>
      </w:r>
      <w:r w:rsidR="00DE03ED" w:rsidRPr="00C72EE7">
        <w:rPr>
          <w:rFonts w:ascii="Cambria Math" w:hAnsi="Cambria Math" w:cs="Cambria Math"/>
          <w:szCs w:val="18"/>
        </w:rPr>
        <w:t>℃</w:t>
      </w:r>
      <w:r w:rsidR="00DE03ED" w:rsidRPr="00C72EE7">
        <w:rPr>
          <w:szCs w:val="18"/>
        </w:rPr>
        <w:t xml:space="preserve">). 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Kerülje a borotvafej károsodását. Kérjük, ne szárítsa meg a borotvafejeket törülközővel vagy kendővel.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Ne tisztítsa a borotvát töltés közben.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A kefe segítségével megtisztíthatja a borotvafejeket és a hajkamrát.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Használat után tisztítsa meg a borotvafejeket tisztítókefével</w:t>
      </w:r>
    </w:p>
    <w:p w:rsidR="00DE03ED" w:rsidRPr="00C72EE7" w:rsidRDefault="00DE03ED" w:rsidP="00C72EE7">
      <w:pPr>
        <w:rPr>
          <w:szCs w:val="18"/>
        </w:rPr>
      </w:pPr>
      <w:r w:rsidRPr="00C72EE7">
        <w:rPr>
          <w:szCs w:val="18"/>
        </w:rPr>
        <w:t>A penge tisztításakor nyomja meg a kioldógombot a borotvaegység kinyitásához.</w:t>
      </w:r>
    </w:p>
    <w:p w:rsidR="00DE03ED" w:rsidRPr="00C72EE7" w:rsidRDefault="00DE03ED" w:rsidP="00DE03ED">
      <w:pPr>
        <w:rPr>
          <w:b/>
          <w:szCs w:val="18"/>
          <w:u w:val="single"/>
        </w:rPr>
      </w:pPr>
      <w:r w:rsidRPr="00C72EE7">
        <w:rPr>
          <w:rFonts w:hint="eastAsia"/>
          <w:b/>
          <w:szCs w:val="18"/>
          <w:u w:val="single"/>
        </w:rPr>
        <w:t> </w:t>
      </w:r>
      <w:r w:rsidRPr="00C72EE7">
        <w:rPr>
          <w:b/>
          <w:szCs w:val="18"/>
          <w:u w:val="single"/>
        </w:rPr>
        <w:t>Borotvafej cseréje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Cserélje ki a borotvafejeket kétévente az optimális borotválkozási teljesítmény érdekében.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Használjon 8900 borotvafejet a sérült vagy a régi cseréjéhez. Ez teszi a jobb borotválkozási teljesítményt.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1</w:t>
      </w:r>
      <w:r w:rsidR="00C72EE7">
        <w:rPr>
          <w:szCs w:val="18"/>
        </w:rPr>
        <w:t>.</w:t>
      </w:r>
      <w:r w:rsidRPr="00C72EE7">
        <w:rPr>
          <w:szCs w:val="18"/>
        </w:rPr>
        <w:t xml:space="preserve"> Húzza le a borotvafej-tartót a borotvaegység alsó részéről</w:t>
      </w:r>
      <w:r w:rsidR="00C72EE7">
        <w:rPr>
          <w:szCs w:val="18"/>
        </w:rPr>
        <w:t>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2</w:t>
      </w:r>
      <w:r w:rsidR="00C72EE7">
        <w:rPr>
          <w:szCs w:val="18"/>
        </w:rPr>
        <w:t>.</w:t>
      </w:r>
      <w:r w:rsidRPr="00C72EE7">
        <w:rPr>
          <w:szCs w:val="18"/>
        </w:rPr>
        <w:t xml:space="preserve"> Nyomja meg a kioldó gombot</w:t>
      </w:r>
      <w:r w:rsidR="00C72EE7">
        <w:rPr>
          <w:szCs w:val="18"/>
        </w:rPr>
        <w:t>,</w:t>
      </w:r>
      <w:r w:rsidRPr="00C72EE7">
        <w:rPr>
          <w:szCs w:val="18"/>
        </w:rPr>
        <w:t xml:space="preserve"> és nyiss</w:t>
      </w:r>
      <w:r w:rsidR="00C72EE7">
        <w:rPr>
          <w:szCs w:val="18"/>
        </w:rPr>
        <w:t>a ki a borotvafejeket.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3</w:t>
      </w:r>
      <w:r w:rsidR="00C72EE7">
        <w:rPr>
          <w:szCs w:val="18"/>
        </w:rPr>
        <w:t>.</w:t>
      </w:r>
      <w:r w:rsidRPr="00C72EE7">
        <w:rPr>
          <w:szCs w:val="18"/>
        </w:rPr>
        <w:t xml:space="preserve"> Csavarja le a borotvafejekhez beállított gombot, és állítsa le a borotvafejeket. Távolítsa el a forgácsfejeket a borotvafej-</w:t>
      </w:r>
      <w:r w:rsidR="00C72EE7">
        <w:rPr>
          <w:szCs w:val="18"/>
        </w:rPr>
        <w:t>tartóból, és dobja el.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lastRenderedPageBreak/>
        <w:t>4</w:t>
      </w:r>
      <w:r w:rsidR="00C72EE7">
        <w:rPr>
          <w:szCs w:val="18"/>
        </w:rPr>
        <w:t>.</w:t>
      </w:r>
      <w:r w:rsidRPr="00C72EE7">
        <w:rPr>
          <w:szCs w:val="18"/>
        </w:rPr>
        <w:t xml:space="preserve"> Helyezze be az új borotvafejeket a tartóba. Helyezze fel a készülékre beállított borotvafejeket a gomb csavarhúzásával.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Megjegyzés: Ügyeljen arra, hogy a borotvafejek mindkét oldalán lévő bevágások pontosan a borotvafej-tartó kinyúlásaihoz illeszkedjenek.</w:t>
      </w:r>
    </w:p>
    <w:p w:rsidR="00DE03ED" w:rsidRPr="00C72EE7" w:rsidRDefault="00DE03ED" w:rsidP="00DE03ED">
      <w:pPr>
        <w:rPr>
          <w:b/>
          <w:szCs w:val="18"/>
          <w:u w:val="single"/>
        </w:rPr>
      </w:pPr>
      <w:r w:rsidRPr="00C72EE7">
        <w:rPr>
          <w:b/>
          <w:szCs w:val="18"/>
          <w:u w:val="single"/>
        </w:rPr>
        <w:t>Az akkumulátor leselejtezése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 xml:space="preserve">A borotvában használt akkumulátor </w:t>
      </w:r>
      <w:r w:rsidR="00C72EE7">
        <w:rPr>
          <w:szCs w:val="18"/>
        </w:rPr>
        <w:t xml:space="preserve">olyan </w:t>
      </w:r>
      <w:r w:rsidRPr="00C72EE7">
        <w:rPr>
          <w:szCs w:val="18"/>
        </w:rPr>
        <w:t>anyagot tartalmaz, amely szennyezi a környezetet.</w:t>
      </w:r>
    </w:p>
    <w:p w:rsidR="00DE03ED" w:rsidRPr="00C72EE7" w:rsidRDefault="00C72EE7" w:rsidP="00DE03ED">
      <w:pPr>
        <w:rPr>
          <w:szCs w:val="18"/>
        </w:rPr>
      </w:pPr>
      <w:r>
        <w:rPr>
          <w:szCs w:val="18"/>
        </w:rPr>
        <w:t>Ha el kell dobnia a borotvát,</w:t>
      </w:r>
      <w:r w:rsidR="00DE03ED" w:rsidRPr="00C72EE7">
        <w:rPr>
          <w:szCs w:val="18"/>
        </w:rPr>
        <w:t xml:space="preserve"> kérjük, szerelje le az akkumulátort, és dobja ki a kijelölt gyűjtőhelyeken.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Az akkumulátor leszerelése előtt, bizonyosodjon meg arról, hogy ki van kapcsolva a készülék.</w:t>
      </w:r>
    </w:p>
    <w:p w:rsidR="00DE03ED" w:rsidRPr="00C72EE7" w:rsidRDefault="00DE03ED" w:rsidP="00DE03ED">
      <w:pPr>
        <w:rPr>
          <w:b/>
          <w:szCs w:val="18"/>
          <w:u w:val="single"/>
        </w:rPr>
      </w:pPr>
      <w:r w:rsidRPr="00C72EE7">
        <w:rPr>
          <w:b/>
          <w:szCs w:val="18"/>
          <w:u w:val="single"/>
        </w:rPr>
        <w:t>Garancia: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 xml:space="preserve">A garancia nem terjed ki azokra a hibákra, amelyek a készülék nem megfelelő kezelése, valamint a harmadik személyek beavatkozása és javítása, vagy nem eredeti alkatrészek beszerelése miatt bekövetkező hibák </w:t>
      </w:r>
      <w:r w:rsidR="00C72EE7">
        <w:rPr>
          <w:szCs w:val="18"/>
        </w:rPr>
        <w:t>által</w:t>
      </w:r>
      <w:r w:rsidRPr="00C72EE7">
        <w:rPr>
          <w:szCs w:val="18"/>
        </w:rPr>
        <w:t xml:space="preserve"> merülnek fel. Mindig őrizze meg a nyugtát, anélkül, hogy bármiféle garanciát igényelhetne. A használati utasítás be nem tartása által okozott kár a garancia megszűnését vonja maga után, ha ez következményes károkat eredményez, akkor nem vállalunk felelősséget. Ugyancsak nem tehetjük felelőssé a nem megfelelő használat által okozott anyagi károkat vagy személyi sérüléseket, vagy a használati útmutató nem megfelelő végrehajtását. A kiegészítők károsodása nem jelenti a készülék teljes cseréjét. Ebben az esetben vegye fel a kapcsolatot a szervizzel. A törött üveg vagy a műanyag alkatrészek törése mindig díjköteles.</w:t>
      </w:r>
    </w:p>
    <w:p w:rsidR="00DE03ED" w:rsidRPr="00C72EE7" w:rsidRDefault="00DE03ED" w:rsidP="00DE03ED">
      <w:pPr>
        <w:rPr>
          <w:szCs w:val="18"/>
        </w:rPr>
      </w:pPr>
      <w:r w:rsidRPr="00C72EE7">
        <w:rPr>
          <w:szCs w:val="18"/>
        </w:rPr>
        <w:t>A fogyóeszközök vagy kopott alkatrészek hibáira, valamint az alkatrészek megtisztítására, karbantartására vagy cseréjére a jótállás nem vonatkozik, és azokat meg kell fizetni.</w:t>
      </w:r>
      <w:bookmarkEnd w:id="0"/>
    </w:p>
    <w:sectPr w:rsidR="00DE03ED" w:rsidRPr="00C72EE7" w:rsidSect="0007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8D2"/>
    <w:rsid w:val="00077E20"/>
    <w:rsid w:val="00233820"/>
    <w:rsid w:val="002876EA"/>
    <w:rsid w:val="002C18D2"/>
    <w:rsid w:val="00C72EE7"/>
    <w:rsid w:val="00D81C01"/>
    <w:rsid w:val="00DE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7E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681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</dc:creator>
  <cp:keywords/>
  <dc:description/>
  <cp:lastModifiedBy>Fruzsi</cp:lastModifiedBy>
  <cp:revision>3</cp:revision>
  <dcterms:created xsi:type="dcterms:W3CDTF">2019-11-06T08:03:00Z</dcterms:created>
  <dcterms:modified xsi:type="dcterms:W3CDTF">2021-03-04T14:46:00Z</dcterms:modified>
</cp:coreProperties>
</file>